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33B7E" w14:textId="77777777" w:rsidR="00F13831" w:rsidRPr="00F13831" w:rsidRDefault="00F13831" w:rsidP="00F13831">
      <w:pPr>
        <w:pStyle w:val="rtecenter"/>
        <w:shd w:val="clear" w:color="auto" w:fill="FFFFFF"/>
        <w:spacing w:before="0" w:beforeAutospacing="0" w:after="150" w:afterAutospacing="0" w:line="360" w:lineRule="auto"/>
        <w:jc w:val="center"/>
        <w:rPr>
          <w:color w:val="555555"/>
        </w:rPr>
      </w:pPr>
      <w:r w:rsidRPr="00F13831">
        <w:rPr>
          <w:rStyle w:val="Textoennegrita"/>
          <w:color w:val="555555"/>
        </w:rPr>
        <w:t xml:space="preserve">OFICIO </w:t>
      </w:r>
      <w:proofErr w:type="spellStart"/>
      <w:r w:rsidRPr="00F13831">
        <w:rPr>
          <w:rStyle w:val="Textoennegrita"/>
          <w:color w:val="555555"/>
        </w:rPr>
        <w:t>Nº</w:t>
      </w:r>
      <w:proofErr w:type="spellEnd"/>
      <w:r w:rsidRPr="00F13831">
        <w:rPr>
          <w:rStyle w:val="Textoennegrita"/>
          <w:color w:val="555555"/>
        </w:rPr>
        <w:t xml:space="preserve"> 001149</w:t>
      </w:r>
    </w:p>
    <w:p w14:paraId="343E339B" w14:textId="77777777" w:rsidR="00F13831" w:rsidRPr="00F13831" w:rsidRDefault="00F13831" w:rsidP="00F13831">
      <w:pPr>
        <w:pStyle w:val="rtecenter"/>
        <w:shd w:val="clear" w:color="auto" w:fill="FFFFFF"/>
        <w:spacing w:before="0" w:beforeAutospacing="0" w:after="150" w:afterAutospacing="0" w:line="360" w:lineRule="auto"/>
        <w:jc w:val="center"/>
        <w:rPr>
          <w:color w:val="555555"/>
        </w:rPr>
      </w:pPr>
      <w:r w:rsidRPr="00F13831">
        <w:rPr>
          <w:rStyle w:val="Textoennegrita"/>
          <w:color w:val="555555"/>
        </w:rPr>
        <w:t>02-02-2016</w:t>
      </w:r>
    </w:p>
    <w:p w14:paraId="514E8B30" w14:textId="77777777" w:rsidR="00F13831" w:rsidRPr="00F13831" w:rsidRDefault="00F13831" w:rsidP="00F13831">
      <w:pPr>
        <w:pStyle w:val="rtecenter"/>
        <w:shd w:val="clear" w:color="auto" w:fill="FFFFFF"/>
        <w:spacing w:before="0" w:beforeAutospacing="0" w:after="150" w:afterAutospacing="0" w:line="360" w:lineRule="auto"/>
        <w:jc w:val="center"/>
        <w:rPr>
          <w:color w:val="555555"/>
        </w:rPr>
      </w:pPr>
      <w:r w:rsidRPr="00F13831">
        <w:rPr>
          <w:rStyle w:val="Textoennegrita"/>
          <w:color w:val="555555"/>
        </w:rPr>
        <w:t>DIAN</w:t>
      </w:r>
    </w:p>
    <w:p w14:paraId="4D3E8E06" w14:textId="77777777" w:rsidR="00F13831" w:rsidRPr="00F13831" w:rsidRDefault="00F13831" w:rsidP="00F13831">
      <w:pPr>
        <w:pStyle w:val="NormalWeb"/>
        <w:shd w:val="clear" w:color="auto" w:fill="FFFFFF"/>
        <w:spacing w:before="0" w:beforeAutospacing="0" w:after="150" w:afterAutospacing="0" w:line="360" w:lineRule="auto"/>
        <w:jc w:val="both"/>
        <w:rPr>
          <w:color w:val="555555"/>
        </w:rPr>
      </w:pPr>
      <w:r w:rsidRPr="00F13831">
        <w:rPr>
          <w:color w:val="555555"/>
        </w:rPr>
        <w:t> </w:t>
      </w:r>
    </w:p>
    <w:p w14:paraId="73DB50FF" w14:textId="77777777" w:rsidR="00F13831" w:rsidRPr="00F13831" w:rsidRDefault="00F13831" w:rsidP="00F13831">
      <w:pPr>
        <w:pStyle w:val="NormalWeb"/>
        <w:shd w:val="clear" w:color="auto" w:fill="FFFFFF"/>
        <w:spacing w:before="0" w:beforeAutospacing="0" w:after="150" w:afterAutospacing="0" w:line="360" w:lineRule="auto"/>
        <w:jc w:val="both"/>
        <w:rPr>
          <w:color w:val="555555"/>
        </w:rPr>
      </w:pPr>
      <w:r w:rsidRPr="00F13831">
        <w:rPr>
          <w:color w:val="555555"/>
        </w:rPr>
        <w:t> </w:t>
      </w:r>
    </w:p>
    <w:p w14:paraId="3FBF3827" w14:textId="77777777" w:rsidR="00F13831" w:rsidRPr="00F13831" w:rsidRDefault="00F13831" w:rsidP="00F13831">
      <w:pPr>
        <w:pStyle w:val="NormalWeb"/>
        <w:shd w:val="clear" w:color="auto" w:fill="FFFFFF"/>
        <w:spacing w:before="0" w:beforeAutospacing="0" w:after="150" w:afterAutospacing="0" w:line="360" w:lineRule="auto"/>
        <w:jc w:val="both"/>
        <w:rPr>
          <w:color w:val="555555"/>
        </w:rPr>
      </w:pPr>
      <w:r w:rsidRPr="00F13831">
        <w:rPr>
          <w:color w:val="555555"/>
        </w:rPr>
        <w:t>Subdirección de Gestión Normativa y Doctrina</w:t>
      </w:r>
    </w:p>
    <w:p w14:paraId="25DA1134" w14:textId="77777777" w:rsidR="00F13831" w:rsidRPr="00F13831" w:rsidRDefault="00F13831" w:rsidP="00F13831">
      <w:pPr>
        <w:pStyle w:val="NormalWeb"/>
        <w:shd w:val="clear" w:color="auto" w:fill="FFFFFF"/>
        <w:spacing w:before="0" w:beforeAutospacing="0" w:after="150" w:afterAutospacing="0" w:line="360" w:lineRule="auto"/>
        <w:jc w:val="both"/>
        <w:rPr>
          <w:color w:val="555555"/>
        </w:rPr>
      </w:pPr>
      <w:r w:rsidRPr="00F13831">
        <w:rPr>
          <w:color w:val="555555"/>
        </w:rPr>
        <w:t>Bogotá, D. C.</w:t>
      </w:r>
    </w:p>
    <w:p w14:paraId="39D2B3FC" w14:textId="77777777" w:rsidR="00F13831" w:rsidRPr="00F13831" w:rsidRDefault="00F13831" w:rsidP="00F13831">
      <w:pPr>
        <w:pStyle w:val="NormalWeb"/>
        <w:shd w:val="clear" w:color="auto" w:fill="FFFFFF"/>
        <w:spacing w:before="0" w:beforeAutospacing="0" w:after="150" w:afterAutospacing="0" w:line="360" w:lineRule="auto"/>
        <w:jc w:val="both"/>
        <w:rPr>
          <w:color w:val="555555"/>
        </w:rPr>
      </w:pPr>
      <w:r w:rsidRPr="00F13831">
        <w:rPr>
          <w:color w:val="555555"/>
        </w:rPr>
        <w:t>100208221-000057</w:t>
      </w:r>
    </w:p>
    <w:p w14:paraId="634F97F2" w14:textId="77777777" w:rsidR="00F13831" w:rsidRPr="00F13831" w:rsidRDefault="00F13831" w:rsidP="00F13831">
      <w:pPr>
        <w:pStyle w:val="NormalWeb"/>
        <w:shd w:val="clear" w:color="auto" w:fill="FFFFFF"/>
        <w:spacing w:before="0" w:beforeAutospacing="0" w:after="150" w:afterAutospacing="0" w:line="360" w:lineRule="auto"/>
        <w:jc w:val="both"/>
        <w:rPr>
          <w:color w:val="555555"/>
        </w:rPr>
      </w:pPr>
      <w:r w:rsidRPr="00F13831">
        <w:rPr>
          <w:color w:val="555555"/>
        </w:rPr>
        <w:t> </w:t>
      </w:r>
    </w:p>
    <w:p w14:paraId="7F85111A" w14:textId="77777777" w:rsidR="00F13831" w:rsidRPr="00F13831" w:rsidRDefault="00F13831" w:rsidP="00F13831">
      <w:pPr>
        <w:pStyle w:val="NormalWeb"/>
        <w:shd w:val="clear" w:color="auto" w:fill="FFFFFF"/>
        <w:spacing w:before="0" w:beforeAutospacing="0" w:after="150" w:afterAutospacing="0" w:line="360" w:lineRule="auto"/>
        <w:jc w:val="both"/>
        <w:rPr>
          <w:color w:val="555555"/>
        </w:rPr>
      </w:pPr>
      <w:r w:rsidRPr="00F13831">
        <w:rPr>
          <w:color w:val="555555"/>
        </w:rPr>
        <w:t>Señora</w:t>
      </w:r>
    </w:p>
    <w:p w14:paraId="2EEE0BC1" w14:textId="77777777" w:rsidR="00F13831" w:rsidRPr="00F13831" w:rsidRDefault="00F13831" w:rsidP="00F13831">
      <w:pPr>
        <w:pStyle w:val="NormalWeb"/>
        <w:shd w:val="clear" w:color="auto" w:fill="FFFFFF"/>
        <w:spacing w:before="0" w:beforeAutospacing="0" w:after="150" w:afterAutospacing="0" w:line="360" w:lineRule="auto"/>
        <w:jc w:val="both"/>
        <w:rPr>
          <w:color w:val="555555"/>
        </w:rPr>
      </w:pPr>
      <w:r w:rsidRPr="00F13831">
        <w:rPr>
          <w:rStyle w:val="Textoennegrita"/>
          <w:color w:val="555555"/>
        </w:rPr>
        <w:t>JENIFER CAROLINA ROSERO RIASCOS</w:t>
      </w:r>
    </w:p>
    <w:p w14:paraId="7D45C7F2" w14:textId="77777777" w:rsidR="00F13831" w:rsidRPr="00F13831" w:rsidRDefault="00F13831" w:rsidP="00F13831">
      <w:pPr>
        <w:pStyle w:val="NormalWeb"/>
        <w:shd w:val="clear" w:color="auto" w:fill="FFFFFF"/>
        <w:spacing w:before="0" w:beforeAutospacing="0" w:after="150" w:afterAutospacing="0" w:line="360" w:lineRule="auto"/>
        <w:jc w:val="both"/>
        <w:rPr>
          <w:color w:val="555555"/>
        </w:rPr>
      </w:pPr>
      <w:hyperlink r:id="rId4" w:history="1">
        <w:r w:rsidRPr="00F13831">
          <w:rPr>
            <w:rStyle w:val="Hipervnculo"/>
            <w:color w:val="2FA4E7"/>
          </w:rPr>
          <w:t>jencaro28@hotmail.com</w:t>
        </w:r>
      </w:hyperlink>
    </w:p>
    <w:p w14:paraId="79149123" w14:textId="77777777" w:rsidR="00F13831" w:rsidRPr="00F13831" w:rsidRDefault="00F13831" w:rsidP="00F13831">
      <w:pPr>
        <w:pStyle w:val="NormalWeb"/>
        <w:shd w:val="clear" w:color="auto" w:fill="FFFFFF"/>
        <w:spacing w:before="0" w:beforeAutospacing="0" w:after="150" w:afterAutospacing="0" w:line="360" w:lineRule="auto"/>
        <w:jc w:val="both"/>
        <w:rPr>
          <w:color w:val="555555"/>
        </w:rPr>
      </w:pPr>
      <w:proofErr w:type="spellStart"/>
      <w:r w:rsidRPr="00F13831">
        <w:rPr>
          <w:color w:val="555555"/>
        </w:rPr>
        <w:t>Cra</w:t>
      </w:r>
      <w:proofErr w:type="spellEnd"/>
      <w:r w:rsidRPr="00F13831">
        <w:rPr>
          <w:color w:val="555555"/>
        </w:rPr>
        <w:t xml:space="preserve">. 48 </w:t>
      </w:r>
      <w:proofErr w:type="gramStart"/>
      <w:r w:rsidRPr="00F13831">
        <w:rPr>
          <w:color w:val="555555"/>
        </w:rPr>
        <w:t>A</w:t>
      </w:r>
      <w:proofErr w:type="gramEnd"/>
      <w:r w:rsidRPr="00F13831">
        <w:rPr>
          <w:color w:val="555555"/>
        </w:rPr>
        <w:t xml:space="preserve"> número 51-28</w:t>
      </w:r>
    </w:p>
    <w:p w14:paraId="2510E03B" w14:textId="77777777" w:rsidR="00F13831" w:rsidRPr="00F13831" w:rsidRDefault="00F13831" w:rsidP="00F13831">
      <w:pPr>
        <w:pStyle w:val="NormalWeb"/>
        <w:shd w:val="clear" w:color="auto" w:fill="FFFFFF"/>
        <w:spacing w:before="0" w:beforeAutospacing="0" w:after="150" w:afterAutospacing="0" w:line="360" w:lineRule="auto"/>
        <w:jc w:val="both"/>
        <w:rPr>
          <w:color w:val="555555"/>
        </w:rPr>
      </w:pPr>
      <w:r w:rsidRPr="00F13831">
        <w:rPr>
          <w:color w:val="555555"/>
        </w:rPr>
        <w:t>Cali (Valle del Cauca)</w:t>
      </w:r>
    </w:p>
    <w:p w14:paraId="1376FC4C" w14:textId="77777777" w:rsidR="00F13831" w:rsidRPr="00F13831" w:rsidRDefault="00F13831" w:rsidP="00F13831">
      <w:pPr>
        <w:pStyle w:val="NormalWeb"/>
        <w:shd w:val="clear" w:color="auto" w:fill="FFFFFF"/>
        <w:spacing w:before="0" w:beforeAutospacing="0" w:after="150" w:afterAutospacing="0" w:line="360" w:lineRule="auto"/>
        <w:jc w:val="both"/>
        <w:rPr>
          <w:color w:val="555555"/>
        </w:rPr>
      </w:pPr>
      <w:r w:rsidRPr="00F13831">
        <w:rPr>
          <w:color w:val="555555"/>
        </w:rPr>
        <w:t> </w:t>
      </w:r>
    </w:p>
    <w:p w14:paraId="56B9A050" w14:textId="77777777" w:rsidR="00F13831" w:rsidRPr="00F13831" w:rsidRDefault="00F13831" w:rsidP="00F13831">
      <w:pPr>
        <w:pStyle w:val="NormalWeb"/>
        <w:shd w:val="clear" w:color="auto" w:fill="FFFFFF"/>
        <w:spacing w:before="0" w:beforeAutospacing="0" w:after="150" w:afterAutospacing="0" w:line="360" w:lineRule="auto"/>
        <w:jc w:val="both"/>
        <w:rPr>
          <w:color w:val="555555"/>
        </w:rPr>
      </w:pPr>
      <w:r w:rsidRPr="00F13831">
        <w:rPr>
          <w:rStyle w:val="Textoennegrita"/>
          <w:color w:val="555555"/>
        </w:rPr>
        <w:t>Referencia: </w:t>
      </w:r>
      <w:r w:rsidRPr="00F13831">
        <w:rPr>
          <w:color w:val="555555"/>
        </w:rPr>
        <w:t>Radicado 100037979 del 16/12/2015</w:t>
      </w:r>
    </w:p>
    <w:p w14:paraId="26398932" w14:textId="30D129C9" w:rsidR="00F13831" w:rsidRPr="00F13831" w:rsidRDefault="00F13831" w:rsidP="00F13831">
      <w:pPr>
        <w:pStyle w:val="NormalWeb"/>
        <w:shd w:val="clear" w:color="auto" w:fill="FFFFFF"/>
        <w:spacing w:before="0" w:beforeAutospacing="0" w:after="150" w:afterAutospacing="0" w:line="360" w:lineRule="auto"/>
        <w:jc w:val="both"/>
        <w:rPr>
          <w:color w:val="555555"/>
        </w:rPr>
      </w:pPr>
      <w:r w:rsidRPr="00F13831">
        <w:rPr>
          <w:rStyle w:val="Textoennegrita"/>
          <w:color w:val="555555"/>
        </w:rPr>
        <w:t>Tema:</w:t>
      </w:r>
      <w:r w:rsidRPr="00F13831">
        <w:rPr>
          <w:color w:val="555555"/>
        </w:rPr>
        <w:t> Impuesto sobre la Renta y Complementarios</w:t>
      </w:r>
    </w:p>
    <w:p w14:paraId="08510388" w14:textId="77777777" w:rsidR="00F13831" w:rsidRPr="00F13831" w:rsidRDefault="00F13831" w:rsidP="00F13831">
      <w:pPr>
        <w:pStyle w:val="NormalWeb"/>
        <w:shd w:val="clear" w:color="auto" w:fill="FFFFFF"/>
        <w:spacing w:before="0" w:beforeAutospacing="0" w:after="150" w:afterAutospacing="0" w:line="360" w:lineRule="auto"/>
        <w:jc w:val="both"/>
        <w:rPr>
          <w:color w:val="555555"/>
        </w:rPr>
      </w:pPr>
      <w:r w:rsidRPr="00F13831">
        <w:rPr>
          <w:rStyle w:val="Textoennegrita"/>
          <w:color w:val="555555"/>
        </w:rPr>
        <w:t>Descriptores:</w:t>
      </w:r>
      <w:r w:rsidRPr="00F13831">
        <w:rPr>
          <w:color w:val="555555"/>
        </w:rPr>
        <w:t> Impuesto sobre la Renta - Incapacidades Laborales</w:t>
      </w:r>
    </w:p>
    <w:p w14:paraId="27012D02" w14:textId="77777777" w:rsidR="00F13831" w:rsidRPr="00F13831" w:rsidRDefault="00F13831" w:rsidP="00F13831">
      <w:pPr>
        <w:pStyle w:val="NormalWeb"/>
        <w:shd w:val="clear" w:color="auto" w:fill="FFFFFF"/>
        <w:spacing w:before="0" w:beforeAutospacing="0" w:after="150" w:afterAutospacing="0" w:line="360" w:lineRule="auto"/>
        <w:jc w:val="both"/>
        <w:rPr>
          <w:color w:val="555555"/>
        </w:rPr>
      </w:pPr>
      <w:r w:rsidRPr="00F13831">
        <w:rPr>
          <w:rStyle w:val="Textoennegrita"/>
          <w:color w:val="555555"/>
        </w:rPr>
        <w:t>Fuentes formales:</w:t>
      </w:r>
      <w:r w:rsidRPr="00F13831">
        <w:rPr>
          <w:color w:val="555555"/>
        </w:rPr>
        <w:t> Artículo 108 del Estatuto Tributario; Artículo 2° del Decreto 2943 de 2013; Artículos 127 y 128 del Código Sustantivo del Trabajo; Oficio 024449 de agosto 24 de 2015</w:t>
      </w:r>
    </w:p>
    <w:p w14:paraId="70E40FAD" w14:textId="5419D1AA" w:rsidR="00F13831" w:rsidRPr="00F13831" w:rsidRDefault="00F13831" w:rsidP="00F13831">
      <w:pPr>
        <w:pStyle w:val="NormalWeb"/>
        <w:shd w:val="clear" w:color="auto" w:fill="FFFFFF"/>
        <w:spacing w:before="0" w:beforeAutospacing="0" w:after="150" w:afterAutospacing="0" w:line="360" w:lineRule="auto"/>
        <w:jc w:val="both"/>
        <w:rPr>
          <w:color w:val="555555"/>
        </w:rPr>
      </w:pPr>
      <w:r w:rsidRPr="00F13831">
        <w:rPr>
          <w:color w:val="555555"/>
        </w:rPr>
        <w:t>Cordial saludo, señora Jenifer:</w:t>
      </w:r>
    </w:p>
    <w:p w14:paraId="719DAED0" w14:textId="21801CBC" w:rsidR="00F13831" w:rsidRPr="00F13831" w:rsidRDefault="00F13831" w:rsidP="00F13831">
      <w:pPr>
        <w:pStyle w:val="NormalWeb"/>
        <w:shd w:val="clear" w:color="auto" w:fill="FFFFFF"/>
        <w:spacing w:before="0" w:beforeAutospacing="0" w:after="150" w:afterAutospacing="0" w:line="360" w:lineRule="auto"/>
        <w:jc w:val="both"/>
        <w:rPr>
          <w:color w:val="555555"/>
        </w:rPr>
      </w:pPr>
      <w:r w:rsidRPr="00F13831">
        <w:rPr>
          <w:color w:val="555555"/>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14:paraId="77827D77" w14:textId="2B54FE70" w:rsidR="00F13831" w:rsidRPr="00F13831" w:rsidRDefault="00F13831" w:rsidP="00F13831">
      <w:pPr>
        <w:pStyle w:val="NormalWeb"/>
        <w:shd w:val="clear" w:color="auto" w:fill="FFFFFF"/>
        <w:spacing w:before="0" w:beforeAutospacing="0" w:after="150" w:afterAutospacing="0" w:line="360" w:lineRule="auto"/>
        <w:jc w:val="both"/>
        <w:rPr>
          <w:color w:val="555555"/>
        </w:rPr>
      </w:pPr>
      <w:r w:rsidRPr="00F13831">
        <w:rPr>
          <w:color w:val="555555"/>
        </w:rPr>
        <w:t>En el radicado de la referencia se realizan los siguientes interrogantes:</w:t>
      </w:r>
    </w:p>
    <w:p w14:paraId="641440C1" w14:textId="77777777" w:rsidR="00F13831" w:rsidRPr="00F13831" w:rsidRDefault="00F13831" w:rsidP="00F13831">
      <w:pPr>
        <w:pStyle w:val="NormalWeb"/>
        <w:shd w:val="clear" w:color="auto" w:fill="FFFFFF"/>
        <w:spacing w:before="0" w:beforeAutospacing="0" w:after="150" w:afterAutospacing="0" w:line="360" w:lineRule="auto"/>
        <w:jc w:val="both"/>
        <w:rPr>
          <w:color w:val="555555"/>
        </w:rPr>
      </w:pPr>
      <w:r w:rsidRPr="00F13831">
        <w:rPr>
          <w:color w:val="555555"/>
        </w:rPr>
        <w:t> </w:t>
      </w:r>
    </w:p>
    <w:p w14:paraId="78051622" w14:textId="77777777" w:rsidR="00F13831" w:rsidRPr="00F13831" w:rsidRDefault="00F13831" w:rsidP="00F13831">
      <w:pPr>
        <w:pStyle w:val="NormalWeb"/>
        <w:shd w:val="clear" w:color="auto" w:fill="FFFFFF"/>
        <w:spacing w:before="0" w:beforeAutospacing="0" w:after="150" w:afterAutospacing="0" w:line="360" w:lineRule="auto"/>
        <w:jc w:val="both"/>
        <w:rPr>
          <w:color w:val="555555"/>
        </w:rPr>
      </w:pPr>
      <w:r w:rsidRPr="00F13831">
        <w:rPr>
          <w:color w:val="555555"/>
        </w:rPr>
        <w:t xml:space="preserve">1. Si el empleador no paga solo el 66,6 % que menciona el artículo 227 del Código Sustantivo del </w:t>
      </w:r>
      <w:proofErr w:type="gramStart"/>
      <w:r w:rsidRPr="00F13831">
        <w:rPr>
          <w:color w:val="555555"/>
        </w:rPr>
        <w:t>Trabajo</w:t>
      </w:r>
      <w:proofErr w:type="gramEnd"/>
      <w:r w:rsidRPr="00F13831">
        <w:rPr>
          <w:color w:val="555555"/>
        </w:rPr>
        <w:t xml:space="preserve"> sino que cancela el 33.3%. ¿Este valor adicional es deducible? </w:t>
      </w:r>
      <w:r w:rsidRPr="00F13831">
        <w:rPr>
          <w:rStyle w:val="nfasis"/>
          <w:color w:val="555555"/>
        </w:rPr>
        <w:t>sic</w:t>
      </w:r>
    </w:p>
    <w:p w14:paraId="762F1760" w14:textId="77777777" w:rsidR="00F13831" w:rsidRPr="00F13831" w:rsidRDefault="00F13831" w:rsidP="00F13831">
      <w:pPr>
        <w:pStyle w:val="NormalWeb"/>
        <w:shd w:val="clear" w:color="auto" w:fill="FFFFFF"/>
        <w:spacing w:before="0" w:beforeAutospacing="0" w:after="150" w:afterAutospacing="0" w:line="360" w:lineRule="auto"/>
        <w:jc w:val="both"/>
        <w:rPr>
          <w:color w:val="555555"/>
        </w:rPr>
      </w:pPr>
      <w:r w:rsidRPr="00F13831">
        <w:rPr>
          <w:color w:val="555555"/>
        </w:rPr>
        <w:t>2. ¿El empleador a partir del tercer día de incapacidad si decide pagar un valor adicional de lo que paga la EPS, puede deducirlo en el impuesto sobre la renta? </w:t>
      </w:r>
      <w:r w:rsidRPr="00F13831">
        <w:rPr>
          <w:rStyle w:val="nfasis"/>
          <w:color w:val="555555"/>
        </w:rPr>
        <w:t>sic</w:t>
      </w:r>
    </w:p>
    <w:p w14:paraId="3B7264FB" w14:textId="2730D104" w:rsidR="00F13831" w:rsidRPr="00F13831" w:rsidRDefault="00F13831" w:rsidP="00F13831">
      <w:pPr>
        <w:pStyle w:val="NormalWeb"/>
        <w:shd w:val="clear" w:color="auto" w:fill="FFFFFF"/>
        <w:spacing w:before="0" w:beforeAutospacing="0" w:after="150" w:afterAutospacing="0" w:line="360" w:lineRule="auto"/>
        <w:jc w:val="both"/>
        <w:rPr>
          <w:color w:val="555555"/>
        </w:rPr>
      </w:pPr>
      <w:r w:rsidRPr="00F13831">
        <w:rPr>
          <w:color w:val="555555"/>
        </w:rPr>
        <w:lastRenderedPageBreak/>
        <w:t>Al respecto, para una mejor ilustración del tema, el parágrafo 1° del artículo 2° del Decreto 2943 de 2013, señala:</w:t>
      </w:r>
    </w:p>
    <w:p w14:paraId="356125FC" w14:textId="40B1BC2E" w:rsidR="00F13831" w:rsidRPr="00F13831" w:rsidRDefault="00F13831" w:rsidP="00F13831">
      <w:pPr>
        <w:pStyle w:val="NormalWeb"/>
        <w:shd w:val="clear" w:color="auto" w:fill="FFFFFF"/>
        <w:spacing w:before="0" w:beforeAutospacing="0" w:after="150" w:afterAutospacing="0" w:line="360" w:lineRule="auto"/>
        <w:jc w:val="both"/>
        <w:rPr>
          <w:color w:val="555555"/>
        </w:rPr>
      </w:pPr>
      <w:r w:rsidRPr="00F13831">
        <w:rPr>
          <w:color w:val="555555"/>
        </w:rPr>
        <w:t>(…) Artículo 1°. Modificar el parágrafo 1° del artículo 40 del Decreto 1406 de 1999, el cual quedará así:</w:t>
      </w:r>
    </w:p>
    <w:p w14:paraId="39D73AFF" w14:textId="61A0F0D9" w:rsidR="00F13831" w:rsidRPr="00F13831" w:rsidRDefault="00F13831" w:rsidP="00F13831">
      <w:pPr>
        <w:pStyle w:val="NormalWeb"/>
        <w:shd w:val="clear" w:color="auto" w:fill="FFFFFF"/>
        <w:spacing w:before="0" w:beforeAutospacing="0" w:after="150" w:afterAutospacing="0" w:line="360" w:lineRule="auto"/>
        <w:jc w:val="both"/>
        <w:rPr>
          <w:color w:val="555555"/>
        </w:rPr>
      </w:pPr>
      <w:r w:rsidRPr="00F13831">
        <w:rPr>
          <w:color w:val="555555"/>
        </w:rPr>
        <w:t>Parágrafo 1°. En el Sistema General de Seguridad Social en Salud serán a cargo de </w:t>
      </w:r>
      <w:r w:rsidRPr="00F13831">
        <w:rPr>
          <w:rStyle w:val="Textoennegrita"/>
          <w:color w:val="555555"/>
        </w:rPr>
        <w:t>los respectivos empleadores las prestaciones económicas correspondientes a los dos (2) primeros días de incapacidad originada por enfermedad general </w:t>
      </w:r>
      <w:r w:rsidRPr="00F13831">
        <w:rPr>
          <w:color w:val="555555"/>
        </w:rPr>
        <w:t>y de las Entidades Promotoras de Salud a partir del tercer (3er) día y de conformidad con la normatividad vigente.</w:t>
      </w:r>
    </w:p>
    <w:p w14:paraId="23429D61" w14:textId="720F609C" w:rsidR="00F13831" w:rsidRPr="00F13831" w:rsidRDefault="00F13831" w:rsidP="00F13831">
      <w:pPr>
        <w:pStyle w:val="NormalWeb"/>
        <w:shd w:val="clear" w:color="auto" w:fill="FFFFFF"/>
        <w:spacing w:before="0" w:beforeAutospacing="0" w:after="150" w:afterAutospacing="0" w:line="360" w:lineRule="auto"/>
        <w:jc w:val="both"/>
        <w:rPr>
          <w:color w:val="555555"/>
        </w:rPr>
      </w:pPr>
      <w:r w:rsidRPr="00F13831">
        <w:rPr>
          <w:color w:val="555555"/>
        </w:rPr>
        <w:t>En el Sistema General de Riesgos Laborales las Administradoras de Riesgos Laborales reconocerán las incapacidades temporales desde el día siguiente de ocurrido el accidente de trabajo o la enfermedad diagnosticada como laboral.</w:t>
      </w:r>
    </w:p>
    <w:p w14:paraId="4D9C53A6" w14:textId="77777777" w:rsidR="00F13831" w:rsidRPr="00F13831" w:rsidRDefault="00F13831" w:rsidP="00F13831">
      <w:pPr>
        <w:pStyle w:val="NormalWeb"/>
        <w:shd w:val="clear" w:color="auto" w:fill="FFFFFF"/>
        <w:spacing w:before="0" w:beforeAutospacing="0" w:after="150" w:afterAutospacing="0" w:line="360" w:lineRule="auto"/>
        <w:jc w:val="both"/>
        <w:rPr>
          <w:color w:val="555555"/>
        </w:rPr>
      </w:pPr>
      <w:r w:rsidRPr="00F13831">
        <w:rPr>
          <w:color w:val="555555"/>
        </w:rPr>
        <w:t>(…) Subrayado y negrilla fuera del texto</w:t>
      </w:r>
    </w:p>
    <w:p w14:paraId="68326032" w14:textId="2232E6E3" w:rsidR="00F13831" w:rsidRPr="00F13831" w:rsidRDefault="00F13831" w:rsidP="00F13831">
      <w:pPr>
        <w:pStyle w:val="NormalWeb"/>
        <w:shd w:val="clear" w:color="auto" w:fill="FFFFFF"/>
        <w:spacing w:before="0" w:beforeAutospacing="0" w:after="150" w:afterAutospacing="0" w:line="360" w:lineRule="auto"/>
        <w:jc w:val="both"/>
        <w:rPr>
          <w:color w:val="555555"/>
        </w:rPr>
      </w:pPr>
      <w:r w:rsidRPr="00F13831">
        <w:rPr>
          <w:color w:val="555555"/>
        </w:rPr>
        <w:t>Ahora bien, este Despacho se pronunció en </w:t>
      </w:r>
      <w:r w:rsidRPr="00F13831">
        <w:rPr>
          <w:rStyle w:val="Textoennegrita"/>
          <w:color w:val="555555"/>
        </w:rPr>
        <w:t>Oficio 024449 de agosto 24 de 2015</w:t>
      </w:r>
      <w:r w:rsidRPr="00F13831">
        <w:rPr>
          <w:color w:val="555555"/>
        </w:rPr>
        <w:t xml:space="preserve">, el </w:t>
      </w:r>
      <w:proofErr w:type="gramStart"/>
      <w:r w:rsidRPr="00F13831">
        <w:rPr>
          <w:color w:val="555555"/>
        </w:rPr>
        <w:t>cual</w:t>
      </w:r>
      <w:proofErr w:type="gramEnd"/>
      <w:r w:rsidRPr="00F13831">
        <w:rPr>
          <w:color w:val="555555"/>
        </w:rPr>
        <w:t xml:space="preserve"> por constituir doctrina vigente, se evoca lo correspondiente:</w:t>
      </w:r>
      <w:r w:rsidRPr="00F13831">
        <w:rPr>
          <w:rStyle w:val="nfasis"/>
          <w:color w:val="555555"/>
        </w:rPr>
        <w:t>(…) En este contexto, salvo la opción para el empleador de tomar como deducción en el impuesto sobre la renta, </w:t>
      </w:r>
      <w:r w:rsidRPr="00F13831">
        <w:rPr>
          <w:rStyle w:val="Textoennegrita"/>
          <w:i/>
          <w:iCs/>
          <w:color w:val="555555"/>
        </w:rPr>
        <w:t>las prestaciones económicas que deba reconocer el empleador, correspondientes a los dos (2) primeros días de la incapacidad originada en enfermedad general, </w:t>
      </w:r>
      <w:r w:rsidRPr="00F13831">
        <w:rPr>
          <w:rStyle w:val="nfasis"/>
          <w:color w:val="555555"/>
        </w:rPr>
        <w:t>según lo previsto en el Decreto 2943 de 2013 citado, </w:t>
      </w:r>
      <w:r w:rsidRPr="00F13831">
        <w:rPr>
          <w:rStyle w:val="nfasis"/>
          <w:color w:val="555555"/>
          <w:u w:val="single"/>
        </w:rPr>
        <w:t xml:space="preserve">las demás sumas reconocidas como subsidio de incapacidad bien sean de origen común o profesional, que están a cargo de las entidades del Régimen de Seguridad Social, no </w:t>
      </w:r>
      <w:proofErr w:type="gramStart"/>
      <w:r w:rsidRPr="00F13831">
        <w:rPr>
          <w:rStyle w:val="nfasis"/>
          <w:color w:val="555555"/>
          <w:u w:val="single"/>
        </w:rPr>
        <w:t>se enmarcan dentro del</w:t>
      </w:r>
      <w:proofErr w:type="gramEnd"/>
      <w:r w:rsidRPr="00F13831">
        <w:rPr>
          <w:rStyle w:val="nfasis"/>
          <w:color w:val="555555"/>
          <w:u w:val="single"/>
        </w:rPr>
        <w:t xml:space="preserve"> concepto de salario que deba pagar el empleador y en tal medida, por sustracción de materia no es aplicable el </w:t>
      </w:r>
      <w:r w:rsidRPr="00F13831">
        <w:rPr>
          <w:rStyle w:val="nfasis"/>
          <w:color w:val="555555"/>
        </w:rPr>
        <w:t>artículo 108</w:t>
      </w:r>
      <w:r w:rsidRPr="00F13831">
        <w:rPr>
          <w:rStyle w:val="nfasis"/>
          <w:color w:val="555555"/>
          <w:u w:val="single"/>
        </w:rPr>
        <w:t xml:space="preserve"> del Estatuto Tributario y demás normas concordantes. Es </w:t>
      </w:r>
      <w:proofErr w:type="gramStart"/>
      <w:r w:rsidRPr="00F13831">
        <w:rPr>
          <w:rStyle w:val="nfasis"/>
          <w:color w:val="555555"/>
          <w:u w:val="single"/>
        </w:rPr>
        <w:t>decir</w:t>
      </w:r>
      <w:proofErr w:type="gramEnd"/>
      <w:r w:rsidRPr="00F13831">
        <w:rPr>
          <w:rStyle w:val="nfasis"/>
          <w:color w:val="555555"/>
          <w:u w:val="single"/>
        </w:rPr>
        <w:t xml:space="preserve"> estas últimas no son ni pueden ser tomadas por el empleador como deducción en el impuesto sobre la renta.</w:t>
      </w:r>
    </w:p>
    <w:p w14:paraId="6FA14C3B" w14:textId="77777777" w:rsidR="00F13831" w:rsidRPr="00F13831" w:rsidRDefault="00F13831" w:rsidP="00F13831">
      <w:pPr>
        <w:pStyle w:val="NormalWeb"/>
        <w:shd w:val="clear" w:color="auto" w:fill="FFFFFF"/>
        <w:spacing w:before="0" w:beforeAutospacing="0" w:after="150" w:afterAutospacing="0" w:line="360" w:lineRule="auto"/>
        <w:jc w:val="both"/>
        <w:rPr>
          <w:color w:val="555555"/>
        </w:rPr>
      </w:pPr>
      <w:r w:rsidRPr="00F13831">
        <w:rPr>
          <w:rStyle w:val="nfasis"/>
          <w:color w:val="555555"/>
        </w:rPr>
        <w:t>(…) </w:t>
      </w:r>
      <w:r w:rsidRPr="00F13831">
        <w:rPr>
          <w:color w:val="555555"/>
        </w:rPr>
        <w:t>Subrayado y negrilla fuera del texto.</w:t>
      </w:r>
    </w:p>
    <w:p w14:paraId="19F66D1F" w14:textId="77777777" w:rsidR="00F13831" w:rsidRPr="00F13831" w:rsidRDefault="00F13831" w:rsidP="00F13831">
      <w:pPr>
        <w:pStyle w:val="NormalWeb"/>
        <w:shd w:val="clear" w:color="auto" w:fill="FFFFFF"/>
        <w:spacing w:before="0" w:beforeAutospacing="0" w:after="150" w:afterAutospacing="0" w:line="360" w:lineRule="auto"/>
        <w:jc w:val="both"/>
        <w:rPr>
          <w:color w:val="555555"/>
        </w:rPr>
      </w:pPr>
      <w:r w:rsidRPr="00F13831">
        <w:rPr>
          <w:color w:val="555555"/>
        </w:rPr>
        <w:t> </w:t>
      </w:r>
    </w:p>
    <w:p w14:paraId="1DC4F124" w14:textId="77777777" w:rsidR="00F13831" w:rsidRPr="00F13831" w:rsidRDefault="00F13831" w:rsidP="00F13831">
      <w:pPr>
        <w:pStyle w:val="NormalWeb"/>
        <w:shd w:val="clear" w:color="auto" w:fill="FFFFFF"/>
        <w:spacing w:before="0" w:beforeAutospacing="0" w:after="150" w:afterAutospacing="0" w:line="360" w:lineRule="auto"/>
        <w:jc w:val="both"/>
        <w:rPr>
          <w:color w:val="555555"/>
        </w:rPr>
      </w:pPr>
      <w:r w:rsidRPr="00F13831">
        <w:rPr>
          <w:color w:val="555555"/>
        </w:rPr>
        <w:t>En razón, de lo anterior, resulta oportuno señalar que escapa de la esfera funcional de esta entidad pronunciarse sobre el correcto pago –porcentaje– que debe realizar el empleador en el desarrollo de sus obligaciones parafiscales para con el empleado. No obstante, le comunicamos que el empleador tiene la obligación legal de reconocer las prestaciones económicas del empleado en el origen de una incapacidad de origen común por los dos primeros días, pago, que tiene carácter de salario y que en una lectura integral con el artículo 108 del Estatuto Tributario, para efectos fiscales, sería deducible en el Impuesto Sobre la Renta.</w:t>
      </w:r>
    </w:p>
    <w:p w14:paraId="36BE9425" w14:textId="479BDD18" w:rsidR="00F13831" w:rsidRPr="00F13831" w:rsidRDefault="00F13831" w:rsidP="00F13831">
      <w:pPr>
        <w:pStyle w:val="NormalWeb"/>
        <w:shd w:val="clear" w:color="auto" w:fill="FFFFFF"/>
        <w:spacing w:before="0" w:beforeAutospacing="0" w:after="150" w:afterAutospacing="0" w:line="360" w:lineRule="auto"/>
        <w:jc w:val="both"/>
        <w:rPr>
          <w:color w:val="555555"/>
        </w:rPr>
      </w:pPr>
      <w:r w:rsidRPr="00F13831">
        <w:rPr>
          <w:color w:val="555555"/>
        </w:rPr>
        <w:t xml:space="preserve">En este orden de ideas y respecto al segundo interrogante, es imperativo indicar que los pagos complementarios a los realizados por las Entidades Prestadoras de Salud –EPS– a partir del tercer día por el empleador, no se encuadran dentro del concepto de carácter salarial del artículo 127 del Código Sustantivo del Trabajo. Por tal razón, al considerarse pagos de mera liberalidad del </w:t>
      </w:r>
      <w:r w:rsidRPr="00F13831">
        <w:rPr>
          <w:color w:val="555555"/>
        </w:rPr>
        <w:lastRenderedPageBreak/>
        <w:t xml:space="preserve">empleador en una lectura integral con el artículo 128 </w:t>
      </w:r>
      <w:proofErr w:type="spellStart"/>
      <w:r w:rsidRPr="00F13831">
        <w:rPr>
          <w:color w:val="555555"/>
        </w:rPr>
        <w:t>ibídem</w:t>
      </w:r>
      <w:proofErr w:type="spellEnd"/>
      <w:r w:rsidRPr="00F13831">
        <w:rPr>
          <w:color w:val="555555"/>
        </w:rPr>
        <w:t xml:space="preserve">, estos no se encuentran sujetos a las reglas que dispone el artículo 108 del Estatuto Tributario, </w:t>
      </w:r>
      <w:proofErr w:type="gramStart"/>
      <w:r w:rsidRPr="00F13831">
        <w:rPr>
          <w:color w:val="555555"/>
        </w:rPr>
        <w:t>y</w:t>
      </w:r>
      <w:proofErr w:type="gramEnd"/>
      <w:r w:rsidRPr="00F13831">
        <w:rPr>
          <w:color w:val="555555"/>
        </w:rPr>
        <w:t xml:space="preserve"> por consiguiente, no serán deducibles en el Impuesto Sobre la Renta.</w:t>
      </w:r>
    </w:p>
    <w:p w14:paraId="167A75BB" w14:textId="77777777" w:rsidR="00F13831" w:rsidRPr="00F13831" w:rsidRDefault="00F13831" w:rsidP="00F13831">
      <w:pPr>
        <w:pStyle w:val="NormalWeb"/>
        <w:shd w:val="clear" w:color="auto" w:fill="FFFFFF"/>
        <w:spacing w:before="0" w:beforeAutospacing="0" w:after="150" w:afterAutospacing="0" w:line="360" w:lineRule="auto"/>
        <w:jc w:val="both"/>
        <w:rPr>
          <w:color w:val="555555"/>
        </w:rPr>
      </w:pPr>
      <w:r w:rsidRPr="00F13831">
        <w:rPr>
          <w:color w:val="555555"/>
        </w:rPr>
        <w:t> </w:t>
      </w:r>
    </w:p>
    <w:p w14:paraId="73033277" w14:textId="77777777" w:rsidR="00F13831" w:rsidRPr="00F13831" w:rsidRDefault="00F13831" w:rsidP="00F13831">
      <w:pPr>
        <w:pStyle w:val="NormalWeb"/>
        <w:shd w:val="clear" w:color="auto" w:fill="FFFFFF"/>
        <w:spacing w:before="0" w:beforeAutospacing="0" w:after="150" w:afterAutospacing="0" w:line="360" w:lineRule="auto"/>
        <w:jc w:val="both"/>
        <w:rPr>
          <w:color w:val="555555"/>
        </w:rPr>
      </w:pPr>
      <w:r w:rsidRPr="00F13831">
        <w:rPr>
          <w:color w:val="555555"/>
        </w:rPr>
        <w:t>Atentamente,</w:t>
      </w:r>
    </w:p>
    <w:p w14:paraId="4DD13228" w14:textId="64FF9BEC" w:rsidR="00F13831" w:rsidRPr="00F13831" w:rsidRDefault="00F13831" w:rsidP="00F13831">
      <w:pPr>
        <w:pStyle w:val="NormalWeb"/>
        <w:shd w:val="clear" w:color="auto" w:fill="FFFFFF"/>
        <w:spacing w:before="0" w:beforeAutospacing="0" w:after="150" w:afterAutospacing="0" w:line="360" w:lineRule="auto"/>
        <w:jc w:val="both"/>
        <w:rPr>
          <w:color w:val="555555"/>
        </w:rPr>
      </w:pPr>
      <w:r w:rsidRPr="00F13831">
        <w:rPr>
          <w:rStyle w:val="Textoennegrita"/>
          <w:color w:val="555555"/>
        </w:rPr>
        <w:t>El Subdirector de Gestión Normativa y Doctrina (E),</w:t>
      </w:r>
    </w:p>
    <w:p w14:paraId="184A2FE0" w14:textId="4F68939A" w:rsidR="00F13831" w:rsidRPr="00F13831" w:rsidRDefault="00F13831" w:rsidP="00F13831">
      <w:pPr>
        <w:pStyle w:val="NormalWeb"/>
        <w:shd w:val="clear" w:color="auto" w:fill="FFFFFF"/>
        <w:spacing w:before="0" w:beforeAutospacing="0" w:after="150" w:afterAutospacing="0" w:line="360" w:lineRule="auto"/>
        <w:jc w:val="both"/>
        <w:rPr>
          <w:color w:val="555555"/>
        </w:rPr>
      </w:pPr>
      <w:r w:rsidRPr="00F13831">
        <w:rPr>
          <w:rStyle w:val="nfasis"/>
          <w:color w:val="555555"/>
        </w:rPr>
        <w:t>Pedro Pablo Contreras Camargo.</w:t>
      </w:r>
    </w:p>
    <w:p w14:paraId="5533748F" w14:textId="2BA1439A" w:rsidR="00F13831" w:rsidRPr="00F13831" w:rsidRDefault="00F13831" w:rsidP="00F13831">
      <w:pPr>
        <w:pStyle w:val="NormalWeb"/>
        <w:shd w:val="clear" w:color="auto" w:fill="FFFFFF"/>
        <w:spacing w:before="0" w:beforeAutospacing="0" w:after="150" w:afterAutospacing="0" w:line="360" w:lineRule="auto"/>
        <w:jc w:val="both"/>
        <w:rPr>
          <w:color w:val="555555"/>
        </w:rPr>
      </w:pPr>
      <w:r w:rsidRPr="00F13831">
        <w:rPr>
          <w:rStyle w:val="Textoennegrita"/>
          <w:color w:val="555555"/>
        </w:rPr>
        <w:t>Publicado en D.O. 49.787 del 15 de febrero de 2016.</w:t>
      </w:r>
    </w:p>
    <w:p w14:paraId="320B6D83" w14:textId="77777777" w:rsidR="00F13831" w:rsidRPr="00F13831" w:rsidRDefault="00F13831" w:rsidP="00F13831">
      <w:pPr>
        <w:pStyle w:val="NormalWeb"/>
        <w:shd w:val="clear" w:color="auto" w:fill="FFFFFF"/>
        <w:spacing w:before="0" w:beforeAutospacing="0" w:after="0" w:afterAutospacing="0" w:line="360" w:lineRule="auto"/>
        <w:jc w:val="both"/>
        <w:rPr>
          <w:color w:val="555555"/>
        </w:rPr>
      </w:pPr>
      <w:r w:rsidRPr="00F13831">
        <w:rPr>
          <w:color w:val="555555"/>
        </w:rPr>
        <w:t> </w:t>
      </w:r>
    </w:p>
    <w:p w14:paraId="325022B9" w14:textId="77777777" w:rsidR="007F5CC8" w:rsidRPr="00F13831" w:rsidRDefault="007F5CC8" w:rsidP="00F13831">
      <w:pPr>
        <w:spacing w:line="360" w:lineRule="auto"/>
        <w:jc w:val="both"/>
        <w:rPr>
          <w:rFonts w:cs="Times New Roman"/>
          <w:szCs w:val="24"/>
        </w:rPr>
      </w:pPr>
    </w:p>
    <w:sectPr w:rsidR="007F5CC8" w:rsidRPr="00F13831"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31"/>
    <w:rsid w:val="000F3837"/>
    <w:rsid w:val="001E311E"/>
    <w:rsid w:val="00434AE6"/>
    <w:rsid w:val="007F5CC8"/>
    <w:rsid w:val="008779BE"/>
    <w:rsid w:val="00EB5ADB"/>
    <w:rsid w:val="00F13831"/>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DF63"/>
  <w15:chartTrackingRefBased/>
  <w15:docId w15:val="{5E3B3885-76BF-4663-AC43-92BFCB12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tecenter">
    <w:name w:val="rtecenter"/>
    <w:basedOn w:val="Normal"/>
    <w:rsid w:val="00F13831"/>
    <w:pPr>
      <w:spacing w:before="100" w:beforeAutospacing="1" w:after="100" w:afterAutospacing="1" w:line="240" w:lineRule="auto"/>
    </w:pPr>
    <w:rPr>
      <w:rFonts w:eastAsia="Times New Roman" w:cs="Times New Roman"/>
      <w:szCs w:val="24"/>
      <w:lang w:eastAsia="es-CO"/>
    </w:rPr>
  </w:style>
  <w:style w:type="character" w:styleId="Textoennegrita">
    <w:name w:val="Strong"/>
    <w:basedOn w:val="Fuentedeprrafopredeter"/>
    <w:uiPriority w:val="22"/>
    <w:qFormat/>
    <w:rsid w:val="00F13831"/>
    <w:rPr>
      <w:b/>
      <w:bCs/>
    </w:rPr>
  </w:style>
  <w:style w:type="paragraph" w:styleId="NormalWeb">
    <w:name w:val="Normal (Web)"/>
    <w:basedOn w:val="Normal"/>
    <w:uiPriority w:val="99"/>
    <w:semiHidden/>
    <w:unhideWhenUsed/>
    <w:rsid w:val="00F13831"/>
    <w:pPr>
      <w:spacing w:before="100" w:beforeAutospacing="1" w:after="100" w:afterAutospacing="1" w:line="240" w:lineRule="auto"/>
    </w:pPr>
    <w:rPr>
      <w:rFonts w:eastAsia="Times New Roman" w:cs="Times New Roman"/>
      <w:szCs w:val="24"/>
      <w:lang w:eastAsia="es-CO"/>
    </w:rPr>
  </w:style>
  <w:style w:type="character" w:styleId="Hipervnculo">
    <w:name w:val="Hyperlink"/>
    <w:basedOn w:val="Fuentedeprrafopredeter"/>
    <w:uiPriority w:val="99"/>
    <w:semiHidden/>
    <w:unhideWhenUsed/>
    <w:rsid w:val="00F13831"/>
    <w:rPr>
      <w:color w:val="0000FF"/>
      <w:u w:val="single"/>
    </w:rPr>
  </w:style>
  <w:style w:type="character" w:styleId="nfasis">
    <w:name w:val="Emphasis"/>
    <w:basedOn w:val="Fuentedeprrafopredeter"/>
    <w:uiPriority w:val="20"/>
    <w:qFormat/>
    <w:rsid w:val="00F138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55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ncaro28@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703</Words>
  <Characters>3871</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2021-02-24T22:40:00Z</dcterms:created>
  <dcterms:modified xsi:type="dcterms:W3CDTF">2021-02-24T22:42:00Z</dcterms:modified>
</cp:coreProperties>
</file>